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90B" w:rsidRDefault="001B03C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Karta </w:t>
      </w:r>
      <w:proofErr w:type="spellStart"/>
      <w:r>
        <w:rPr>
          <w:rFonts w:eastAsia="Calibri" w:cs="Calibri"/>
          <w:b/>
          <w:sz w:val="28"/>
          <w:szCs w:val="28"/>
        </w:rPr>
        <w:t>przedmiotu</w:t>
      </w:r>
      <w:proofErr w:type="spellEnd"/>
    </w:p>
    <w:p w:rsidR="0056090B" w:rsidRDefault="001B03C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 w:cs="Calibri"/>
          <w:b/>
          <w:sz w:val="28"/>
          <w:szCs w:val="28"/>
        </w:rPr>
      </w:pPr>
      <w:proofErr w:type="spellStart"/>
      <w:r>
        <w:rPr>
          <w:rFonts w:eastAsia="Calibri" w:cs="Calibri"/>
          <w:b/>
          <w:sz w:val="28"/>
          <w:szCs w:val="28"/>
        </w:rPr>
        <w:t>Cz</w:t>
      </w:r>
      <w:proofErr w:type="spellEnd"/>
      <w:r>
        <w:rPr>
          <w:rFonts w:eastAsia="Calibri" w:cs="Calibri"/>
          <w:b/>
          <w:sz w:val="28"/>
          <w:szCs w:val="28"/>
        </w:rPr>
        <w:t>. 1</w:t>
      </w:r>
    </w:p>
    <w:tbl>
      <w:tblPr>
        <w:tblStyle w:val="a"/>
        <w:tblW w:w="969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04"/>
      </w:tblGrid>
      <w:tr w:rsidR="0056090B">
        <w:trPr>
          <w:trHeight w:val="22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Informacje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ogólne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o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przedmiocie</w:t>
            </w:r>
            <w:proofErr w:type="spellEnd"/>
          </w:p>
        </w:tc>
      </w:tr>
      <w:tr w:rsidR="0056090B">
        <w:trPr>
          <w:trHeight w:val="48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1. 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Kierunek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studiów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>:</w:t>
            </w:r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Elektroradiologia</w:t>
            </w:r>
            <w:proofErr w:type="spellEnd"/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2. 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Poziom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kształcenia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>:</w:t>
            </w:r>
            <w:r>
              <w:rPr>
                <w:rFonts w:eastAsia="Calibri" w:cs="Calibri"/>
                <w:sz w:val="22"/>
                <w:szCs w:val="22"/>
              </w:rPr>
              <w:t xml:space="preserve"> II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stopień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profil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praktyczny</w:t>
            </w:r>
            <w:proofErr w:type="spellEnd"/>
          </w:p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 xml:space="preserve">3. Forma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studiów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>:</w:t>
            </w:r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studia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stacjonarne</w:t>
            </w:r>
            <w:proofErr w:type="spellEnd"/>
          </w:p>
        </w:tc>
      </w:tr>
      <w:tr w:rsidR="0056090B">
        <w:trPr>
          <w:trHeight w:val="22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4. 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Rok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>:</w:t>
            </w:r>
            <w:r>
              <w:rPr>
                <w:rFonts w:eastAsia="Calibri" w:cs="Calibri"/>
                <w:sz w:val="22"/>
                <w:szCs w:val="22"/>
              </w:rPr>
              <w:t xml:space="preserve"> II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rok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cykl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2022-2024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5. 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Semestr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: </w:t>
            </w:r>
            <w:r>
              <w:rPr>
                <w:rFonts w:eastAsia="Calibri" w:cs="Calibri"/>
                <w:sz w:val="22"/>
                <w:szCs w:val="22"/>
              </w:rPr>
              <w:t xml:space="preserve"> IV</w:t>
            </w:r>
          </w:p>
        </w:tc>
      </w:tr>
      <w:tr w:rsidR="0056090B">
        <w:trPr>
          <w:trHeight w:val="22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6. 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Nazwa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przedmiotu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>:</w:t>
            </w:r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Psychologia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zdrowia</w:t>
            </w:r>
            <w:proofErr w:type="spellEnd"/>
          </w:p>
        </w:tc>
      </w:tr>
      <w:tr w:rsidR="0056090B">
        <w:trPr>
          <w:trHeight w:val="22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 xml:space="preserve">7. Status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przedmiotu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>:</w:t>
            </w:r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fakultatywny</w:t>
            </w:r>
            <w:proofErr w:type="spellEnd"/>
          </w:p>
        </w:tc>
      </w:tr>
      <w:tr w:rsidR="0056090B">
        <w:trPr>
          <w:trHeight w:val="486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0B" w:rsidRDefault="00560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="Calibri"/>
                <w:b/>
                <w:sz w:val="22"/>
                <w:szCs w:val="22"/>
              </w:rPr>
            </w:pPr>
          </w:p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8. 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Treści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programowe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przedmiotu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przypisane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do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nich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efekty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uczenia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się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>:</w:t>
            </w:r>
          </w:p>
        </w:tc>
      </w:tr>
      <w:tr w:rsidR="0056090B">
        <w:trPr>
          <w:trHeight w:val="3606"/>
          <w:jc w:val="center"/>
        </w:trPr>
        <w:tc>
          <w:tcPr>
            <w:tcW w:w="969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sz w:val="22"/>
                <w:szCs w:val="22"/>
              </w:rPr>
              <w:t>Przekazanie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studentom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wiedzy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o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czynnikach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psychospołecznych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warunkujących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zdrowie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>.</w:t>
            </w:r>
          </w:p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sz w:val="22"/>
                <w:szCs w:val="22"/>
              </w:rPr>
              <w:t>Przekazanie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studentom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zasad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skutecznej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komunikacji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się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z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pacjentem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jego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rodziną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oraz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członkami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zespołu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diagnostyczno-terapeutycznego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>.</w:t>
            </w:r>
          </w:p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sz w:val="22"/>
                <w:szCs w:val="22"/>
              </w:rPr>
              <w:t>Zaznajomienie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z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możliwościami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zapobiegania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przeciwdziałania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zaburzeniom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komunikacji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interpersonalnej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w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relacji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z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pacjentem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jego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rodziną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oraz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członkami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zespołu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diagnostyczno-terapeutycznego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>.</w:t>
            </w:r>
          </w:p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sz w:val="22"/>
                <w:szCs w:val="22"/>
              </w:rPr>
              <w:t>Zaznajomienie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studentów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z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możliwościami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zapobiegania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przeciwdziałania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zdrowotnym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skutkom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stresu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>.</w:t>
            </w:r>
          </w:p>
          <w:p w:rsidR="0056090B" w:rsidRDefault="00560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</w:p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Efekty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uczenia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się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>/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odniesienie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do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efektów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uczenia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się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zawartych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w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standardach</w:t>
            </w:r>
            <w:proofErr w:type="spellEnd"/>
          </w:p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sz w:val="22"/>
                <w:szCs w:val="22"/>
              </w:rPr>
              <w:t xml:space="preserve">w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zakresie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wiedzy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student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zna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rozumie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>:  K_W07</w:t>
            </w:r>
          </w:p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sz w:val="22"/>
                <w:szCs w:val="22"/>
              </w:rPr>
              <w:t xml:space="preserve">w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zakresie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umiejętności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student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potrafi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>:  K_U03</w:t>
            </w:r>
          </w:p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sz w:val="22"/>
                <w:szCs w:val="22"/>
              </w:rPr>
              <w:t xml:space="preserve">w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zakresie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kompetencji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społecznych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student jest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gotów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do:  K_K04, K_K05, K_K10</w:t>
            </w:r>
          </w:p>
        </w:tc>
      </w:tr>
      <w:tr w:rsidR="0056090B">
        <w:trPr>
          <w:trHeight w:val="22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 xml:space="preserve">9.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liczba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godzin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z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przedmiotu</w:t>
            </w:r>
            <w:proofErr w:type="spellEnd"/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jc w:val="center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15h</w:t>
            </w:r>
          </w:p>
        </w:tc>
      </w:tr>
      <w:tr w:rsidR="0056090B">
        <w:trPr>
          <w:trHeight w:val="22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 xml:space="preserve">10.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liczba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punktów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ECTS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dla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przedmiotu</w:t>
            </w:r>
            <w:proofErr w:type="spellEnd"/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jc w:val="center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1 ECTS</w:t>
            </w:r>
          </w:p>
        </w:tc>
      </w:tr>
      <w:tr w:rsidR="0056090B">
        <w:trPr>
          <w:trHeight w:val="22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11. 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Sposoby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weryfikacji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oceny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efektów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uczenia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się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</w:p>
        </w:tc>
      </w:tr>
      <w:tr w:rsidR="0056090B">
        <w:trPr>
          <w:trHeight w:val="22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sz w:val="22"/>
                <w:szCs w:val="22"/>
              </w:rPr>
              <w:t>Efekty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uczenia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się</w:t>
            </w:r>
            <w:proofErr w:type="spellEnd"/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sz w:val="22"/>
                <w:szCs w:val="22"/>
              </w:rPr>
              <w:t>Sposoby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weryfikacji</w:t>
            </w:r>
            <w:proofErr w:type="spellEnd"/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sz w:val="22"/>
                <w:szCs w:val="22"/>
              </w:rPr>
              <w:t>Sposoby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oceny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>*</w:t>
            </w:r>
          </w:p>
        </w:tc>
      </w:tr>
      <w:tr w:rsidR="0056090B">
        <w:trPr>
          <w:trHeight w:val="48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sz w:val="22"/>
                <w:szCs w:val="22"/>
              </w:rPr>
              <w:t xml:space="preserve">W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zakresie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wiedzy</w:t>
            </w:r>
            <w:proofErr w:type="spellEnd"/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sz w:val="22"/>
                <w:szCs w:val="22"/>
              </w:rPr>
              <w:t>praca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zaliczeniowa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obserwacja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przez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prowadzącego</w:t>
            </w:r>
            <w:proofErr w:type="spellEnd"/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8"/>
                <w:szCs w:val="28"/>
              </w:rPr>
              <w:t>*</w:t>
            </w:r>
          </w:p>
        </w:tc>
      </w:tr>
      <w:tr w:rsidR="0056090B">
        <w:trPr>
          <w:trHeight w:val="308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jc w:val="center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sz w:val="22"/>
                <w:szCs w:val="22"/>
              </w:rPr>
              <w:t xml:space="preserve">W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zakresie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umiejętności</w:t>
            </w:r>
            <w:proofErr w:type="spellEnd"/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sz w:val="22"/>
                <w:szCs w:val="22"/>
              </w:rPr>
              <w:t>obserwacja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przez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prowadzącego</w:t>
            </w:r>
            <w:proofErr w:type="spellEnd"/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8"/>
                <w:szCs w:val="28"/>
              </w:rPr>
              <w:t>*</w:t>
            </w:r>
          </w:p>
        </w:tc>
      </w:tr>
      <w:tr w:rsidR="0056090B">
        <w:trPr>
          <w:trHeight w:val="308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jc w:val="center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sz w:val="22"/>
                <w:szCs w:val="22"/>
              </w:rPr>
              <w:t xml:space="preserve">W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zakresie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kompetencji</w:t>
            </w:r>
            <w:proofErr w:type="spellEnd"/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sz w:val="22"/>
                <w:szCs w:val="22"/>
              </w:rPr>
              <w:t>obserwacja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przez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prowadzącego</w:t>
            </w:r>
            <w:proofErr w:type="spellEnd"/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90B" w:rsidRDefault="001B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8"/>
                <w:szCs w:val="28"/>
              </w:rPr>
              <w:t>*</w:t>
            </w:r>
          </w:p>
        </w:tc>
      </w:tr>
    </w:tbl>
    <w:p w:rsidR="0056090B" w:rsidRDefault="0056090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eastAsia="Calibri" w:cs="Calibri"/>
          <w:b/>
          <w:sz w:val="28"/>
          <w:szCs w:val="28"/>
        </w:rPr>
      </w:pPr>
    </w:p>
    <w:p w:rsidR="0056090B" w:rsidRDefault="0056090B">
      <w:pPr>
        <w:pBdr>
          <w:top w:val="nil"/>
          <w:left w:val="nil"/>
          <w:bottom w:val="nil"/>
          <w:right w:val="nil"/>
          <w:between w:val="nil"/>
        </w:pBdr>
        <w:rPr>
          <w:rFonts w:eastAsia="Calibri" w:cs="Calibri"/>
          <w:sz w:val="22"/>
          <w:szCs w:val="22"/>
        </w:rPr>
      </w:pPr>
    </w:p>
    <w:p w:rsidR="0056090B" w:rsidRDefault="001B03C7">
      <w:pPr>
        <w:pBdr>
          <w:top w:val="nil"/>
          <w:left w:val="nil"/>
          <w:bottom w:val="nil"/>
          <w:right w:val="nil"/>
          <w:between w:val="nil"/>
        </w:pBdr>
        <w:rPr>
          <w:rFonts w:eastAsia="Calibri" w:cs="Calibri"/>
          <w:sz w:val="22"/>
          <w:szCs w:val="22"/>
        </w:rPr>
      </w:pPr>
      <w:r>
        <w:rPr>
          <w:rFonts w:eastAsia="Calibri" w:cs="Calibri"/>
          <w:b/>
          <w:sz w:val="28"/>
          <w:szCs w:val="28"/>
        </w:rPr>
        <w:t>*</w:t>
      </w:r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zakłada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się</w:t>
      </w:r>
      <w:proofErr w:type="spellEnd"/>
      <w:r>
        <w:rPr>
          <w:rFonts w:eastAsia="Calibri" w:cs="Calibri"/>
          <w:sz w:val="22"/>
          <w:szCs w:val="22"/>
        </w:rPr>
        <w:t xml:space="preserve">, </w:t>
      </w:r>
      <w:proofErr w:type="spellStart"/>
      <w:r>
        <w:rPr>
          <w:rFonts w:eastAsia="Calibri" w:cs="Calibri"/>
          <w:sz w:val="22"/>
          <w:szCs w:val="22"/>
        </w:rPr>
        <w:t>że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ocena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oznacza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na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poziomie</w:t>
      </w:r>
      <w:proofErr w:type="spellEnd"/>
      <w:r>
        <w:rPr>
          <w:rFonts w:eastAsia="Calibri" w:cs="Calibri"/>
          <w:sz w:val="22"/>
          <w:szCs w:val="22"/>
        </w:rPr>
        <w:t>:</w:t>
      </w:r>
    </w:p>
    <w:p w:rsidR="0056090B" w:rsidRDefault="001B03C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 w:cs="Calibri"/>
          <w:sz w:val="22"/>
          <w:szCs w:val="22"/>
        </w:rPr>
      </w:pPr>
      <w:proofErr w:type="spellStart"/>
      <w:r>
        <w:rPr>
          <w:rFonts w:eastAsia="Calibri" w:cs="Calibri"/>
          <w:b/>
          <w:sz w:val="22"/>
          <w:szCs w:val="22"/>
        </w:rPr>
        <w:t>Bardzo</w:t>
      </w:r>
      <w:proofErr w:type="spellEnd"/>
      <w:r>
        <w:rPr>
          <w:rFonts w:eastAsia="Calibri" w:cs="Calibri"/>
          <w:b/>
          <w:sz w:val="22"/>
          <w:szCs w:val="22"/>
        </w:rPr>
        <w:t xml:space="preserve"> </w:t>
      </w:r>
      <w:proofErr w:type="spellStart"/>
      <w:r>
        <w:rPr>
          <w:rFonts w:eastAsia="Calibri" w:cs="Calibri"/>
          <w:b/>
          <w:sz w:val="22"/>
          <w:szCs w:val="22"/>
        </w:rPr>
        <w:t>dobry</w:t>
      </w:r>
      <w:proofErr w:type="spellEnd"/>
      <w:r>
        <w:rPr>
          <w:rFonts w:eastAsia="Calibri" w:cs="Calibri"/>
          <w:b/>
          <w:sz w:val="22"/>
          <w:szCs w:val="22"/>
        </w:rPr>
        <w:t xml:space="preserve"> (5,0)</w:t>
      </w:r>
      <w:r>
        <w:rPr>
          <w:rFonts w:eastAsia="Calibri" w:cs="Calibri"/>
          <w:sz w:val="22"/>
          <w:szCs w:val="22"/>
        </w:rPr>
        <w:t xml:space="preserve"> - </w:t>
      </w:r>
      <w:proofErr w:type="spellStart"/>
      <w:r>
        <w:rPr>
          <w:rFonts w:eastAsia="Calibri" w:cs="Calibri"/>
          <w:sz w:val="22"/>
          <w:szCs w:val="22"/>
        </w:rPr>
        <w:t>zakładane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efekty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uczenia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się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zostały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osiągnięte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i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znacznym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stopniu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przekraczają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wymagany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poziom</w:t>
      </w:r>
      <w:proofErr w:type="spellEnd"/>
    </w:p>
    <w:p w:rsidR="0056090B" w:rsidRDefault="001B03C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 w:cs="Calibri"/>
          <w:sz w:val="22"/>
          <w:szCs w:val="22"/>
        </w:rPr>
      </w:pPr>
      <w:proofErr w:type="spellStart"/>
      <w:r>
        <w:rPr>
          <w:rFonts w:eastAsia="Calibri" w:cs="Calibri"/>
          <w:b/>
          <w:sz w:val="22"/>
          <w:szCs w:val="22"/>
        </w:rPr>
        <w:t>Ponad</w:t>
      </w:r>
      <w:proofErr w:type="spellEnd"/>
      <w:r>
        <w:rPr>
          <w:rFonts w:eastAsia="Calibri" w:cs="Calibri"/>
          <w:b/>
          <w:sz w:val="22"/>
          <w:szCs w:val="22"/>
        </w:rPr>
        <w:t xml:space="preserve"> </w:t>
      </w:r>
      <w:proofErr w:type="spellStart"/>
      <w:r>
        <w:rPr>
          <w:rFonts w:eastAsia="Calibri" w:cs="Calibri"/>
          <w:b/>
          <w:sz w:val="22"/>
          <w:szCs w:val="22"/>
        </w:rPr>
        <w:t>dobry</w:t>
      </w:r>
      <w:proofErr w:type="spellEnd"/>
      <w:r>
        <w:rPr>
          <w:rFonts w:eastAsia="Calibri" w:cs="Calibri"/>
          <w:b/>
          <w:sz w:val="22"/>
          <w:szCs w:val="22"/>
        </w:rPr>
        <w:t xml:space="preserve"> (4,5)</w:t>
      </w:r>
      <w:r>
        <w:rPr>
          <w:rFonts w:eastAsia="Calibri" w:cs="Calibri"/>
          <w:sz w:val="22"/>
          <w:szCs w:val="22"/>
        </w:rPr>
        <w:t xml:space="preserve"> - </w:t>
      </w:r>
      <w:proofErr w:type="spellStart"/>
      <w:r>
        <w:rPr>
          <w:rFonts w:eastAsia="Calibri" w:cs="Calibri"/>
          <w:sz w:val="22"/>
          <w:szCs w:val="22"/>
        </w:rPr>
        <w:t>zakładane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efekty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uczenia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się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zostały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osiągnięte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i</w:t>
      </w:r>
      <w:proofErr w:type="spellEnd"/>
      <w:r>
        <w:rPr>
          <w:rFonts w:eastAsia="Calibri" w:cs="Calibri"/>
          <w:sz w:val="22"/>
          <w:szCs w:val="22"/>
        </w:rPr>
        <w:t xml:space="preserve"> w </w:t>
      </w:r>
      <w:proofErr w:type="spellStart"/>
      <w:r>
        <w:rPr>
          <w:rFonts w:eastAsia="Calibri" w:cs="Calibri"/>
          <w:sz w:val="22"/>
          <w:szCs w:val="22"/>
        </w:rPr>
        <w:t>niewielkim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stopniu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przekraczają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wymagany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poziom</w:t>
      </w:r>
      <w:proofErr w:type="spellEnd"/>
    </w:p>
    <w:p w:rsidR="0056090B" w:rsidRDefault="001B03C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 w:cs="Calibri"/>
          <w:sz w:val="22"/>
          <w:szCs w:val="22"/>
        </w:rPr>
      </w:pPr>
      <w:proofErr w:type="spellStart"/>
      <w:r>
        <w:rPr>
          <w:rFonts w:eastAsia="Calibri" w:cs="Calibri"/>
          <w:b/>
          <w:sz w:val="22"/>
          <w:szCs w:val="22"/>
        </w:rPr>
        <w:lastRenderedPageBreak/>
        <w:t>Dobry</w:t>
      </w:r>
      <w:proofErr w:type="spellEnd"/>
      <w:r>
        <w:rPr>
          <w:rFonts w:eastAsia="Calibri" w:cs="Calibri"/>
          <w:b/>
          <w:sz w:val="22"/>
          <w:szCs w:val="22"/>
        </w:rPr>
        <w:t xml:space="preserve"> (4,0)</w:t>
      </w:r>
      <w:r>
        <w:rPr>
          <w:rFonts w:eastAsia="Calibri" w:cs="Calibri"/>
          <w:sz w:val="22"/>
          <w:szCs w:val="22"/>
        </w:rPr>
        <w:t xml:space="preserve"> – </w:t>
      </w:r>
      <w:proofErr w:type="spellStart"/>
      <w:r>
        <w:rPr>
          <w:rFonts w:eastAsia="Calibri" w:cs="Calibri"/>
          <w:sz w:val="22"/>
          <w:szCs w:val="22"/>
        </w:rPr>
        <w:t>zakładane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efekty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uczenia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się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zostały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osiągnięte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na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wymaganym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poziomie</w:t>
      </w:r>
      <w:proofErr w:type="spellEnd"/>
    </w:p>
    <w:p w:rsidR="0056090B" w:rsidRDefault="001B03C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 w:cs="Calibri"/>
          <w:sz w:val="22"/>
          <w:szCs w:val="22"/>
        </w:rPr>
      </w:pPr>
      <w:proofErr w:type="spellStart"/>
      <w:r>
        <w:rPr>
          <w:rFonts w:eastAsia="Calibri" w:cs="Calibri"/>
          <w:b/>
          <w:sz w:val="22"/>
          <w:szCs w:val="22"/>
        </w:rPr>
        <w:t>Dość</w:t>
      </w:r>
      <w:proofErr w:type="spellEnd"/>
      <w:r>
        <w:rPr>
          <w:rFonts w:eastAsia="Calibri" w:cs="Calibri"/>
          <w:b/>
          <w:sz w:val="22"/>
          <w:szCs w:val="22"/>
        </w:rPr>
        <w:t xml:space="preserve"> </w:t>
      </w:r>
      <w:proofErr w:type="spellStart"/>
      <w:r>
        <w:rPr>
          <w:rFonts w:eastAsia="Calibri" w:cs="Calibri"/>
          <w:b/>
          <w:sz w:val="22"/>
          <w:szCs w:val="22"/>
        </w:rPr>
        <w:t>dobry</w:t>
      </w:r>
      <w:proofErr w:type="spellEnd"/>
      <w:r>
        <w:rPr>
          <w:rFonts w:eastAsia="Calibri" w:cs="Calibri"/>
          <w:b/>
          <w:sz w:val="22"/>
          <w:szCs w:val="22"/>
        </w:rPr>
        <w:t xml:space="preserve"> (3,5)</w:t>
      </w:r>
      <w:r>
        <w:rPr>
          <w:rFonts w:eastAsia="Calibri" w:cs="Calibri"/>
          <w:sz w:val="22"/>
          <w:szCs w:val="22"/>
        </w:rPr>
        <w:t xml:space="preserve"> – </w:t>
      </w:r>
      <w:proofErr w:type="spellStart"/>
      <w:r>
        <w:rPr>
          <w:rFonts w:eastAsia="Calibri" w:cs="Calibri"/>
          <w:sz w:val="22"/>
          <w:szCs w:val="22"/>
        </w:rPr>
        <w:t>zakładane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efekty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uczenia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się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zostały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osiągnięte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na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średnim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wymaganym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poziomie</w:t>
      </w:r>
      <w:proofErr w:type="spellEnd"/>
    </w:p>
    <w:p w:rsidR="0056090B" w:rsidRDefault="001B03C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 w:cs="Calibri"/>
          <w:sz w:val="22"/>
          <w:szCs w:val="22"/>
        </w:rPr>
      </w:pPr>
      <w:proofErr w:type="spellStart"/>
      <w:r>
        <w:rPr>
          <w:rFonts w:eastAsia="Calibri" w:cs="Calibri"/>
          <w:b/>
          <w:sz w:val="22"/>
          <w:szCs w:val="22"/>
        </w:rPr>
        <w:t>Dostateczny</w:t>
      </w:r>
      <w:proofErr w:type="spellEnd"/>
      <w:r>
        <w:rPr>
          <w:rFonts w:eastAsia="Calibri" w:cs="Calibri"/>
          <w:b/>
          <w:sz w:val="22"/>
          <w:szCs w:val="22"/>
        </w:rPr>
        <w:t xml:space="preserve"> (3,0)</w:t>
      </w:r>
      <w:r>
        <w:rPr>
          <w:rFonts w:eastAsia="Calibri" w:cs="Calibri"/>
          <w:sz w:val="22"/>
          <w:szCs w:val="22"/>
        </w:rPr>
        <w:t xml:space="preserve"> - </w:t>
      </w:r>
      <w:proofErr w:type="spellStart"/>
      <w:r>
        <w:rPr>
          <w:rFonts w:eastAsia="Calibri" w:cs="Calibri"/>
          <w:sz w:val="22"/>
          <w:szCs w:val="22"/>
        </w:rPr>
        <w:t>zakładane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efekty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uczenia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się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zostały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osiągnięte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na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minimalnym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wymaganym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poziomie</w:t>
      </w:r>
      <w:proofErr w:type="spellEnd"/>
    </w:p>
    <w:p w:rsidR="0056090B" w:rsidRDefault="001B03C7" w:rsidP="00B2349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 w:cs="Calibri"/>
          <w:sz w:val="22"/>
          <w:szCs w:val="22"/>
        </w:rPr>
      </w:pPr>
      <w:proofErr w:type="spellStart"/>
      <w:r>
        <w:rPr>
          <w:rFonts w:eastAsia="Calibri" w:cs="Calibri"/>
          <w:b/>
          <w:sz w:val="22"/>
          <w:szCs w:val="22"/>
        </w:rPr>
        <w:t>Nie</w:t>
      </w:r>
      <w:bookmarkStart w:id="0" w:name="_GoBack"/>
      <w:bookmarkEnd w:id="0"/>
      <w:r>
        <w:rPr>
          <w:rFonts w:eastAsia="Calibri" w:cs="Calibri"/>
          <w:b/>
          <w:sz w:val="22"/>
          <w:szCs w:val="22"/>
        </w:rPr>
        <w:t>dostateczny</w:t>
      </w:r>
      <w:proofErr w:type="spellEnd"/>
      <w:r>
        <w:rPr>
          <w:rFonts w:eastAsia="Calibri" w:cs="Calibri"/>
          <w:b/>
          <w:sz w:val="22"/>
          <w:szCs w:val="22"/>
        </w:rPr>
        <w:t xml:space="preserve"> (2,0)</w:t>
      </w:r>
      <w:r>
        <w:rPr>
          <w:rFonts w:eastAsia="Calibri" w:cs="Calibri"/>
          <w:sz w:val="22"/>
          <w:szCs w:val="22"/>
        </w:rPr>
        <w:t xml:space="preserve"> – </w:t>
      </w:r>
      <w:proofErr w:type="spellStart"/>
      <w:r>
        <w:rPr>
          <w:rFonts w:eastAsia="Calibri" w:cs="Calibri"/>
          <w:sz w:val="22"/>
          <w:szCs w:val="22"/>
        </w:rPr>
        <w:t>zakładane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efekty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uczenia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się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nie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zostały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uzyskane</w:t>
      </w:r>
      <w:proofErr w:type="spellEnd"/>
      <w:r>
        <w:rPr>
          <w:rFonts w:eastAsia="Calibri" w:cs="Calibri"/>
          <w:sz w:val="22"/>
          <w:szCs w:val="22"/>
        </w:rPr>
        <w:t>.</w:t>
      </w:r>
    </w:p>
    <w:sectPr w:rsidR="0056090B">
      <w:headerReference w:type="default" r:id="rId7"/>
      <w:footerReference w:type="default" r:id="rId8"/>
      <w:pgSz w:w="11900" w:h="16840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3C7" w:rsidRDefault="001B03C7">
      <w:pPr>
        <w:spacing w:after="0" w:line="240" w:lineRule="auto"/>
      </w:pPr>
      <w:r>
        <w:separator/>
      </w:r>
    </w:p>
  </w:endnote>
  <w:endnote w:type="continuationSeparator" w:id="0">
    <w:p w:rsidR="001B03C7" w:rsidRDefault="001B0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90B" w:rsidRDefault="0056090B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after="0" w:line="240" w:lineRule="auto"/>
      <w:rPr>
        <w:rFonts w:ascii="Helvetica Neue" w:eastAsia="Helvetica Neue" w:hAnsi="Helvetica Neue" w:cs="Helvetica Neu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3C7" w:rsidRDefault="001B03C7">
      <w:pPr>
        <w:spacing w:after="0" w:line="240" w:lineRule="auto"/>
      </w:pPr>
      <w:r>
        <w:separator/>
      </w:r>
    </w:p>
  </w:footnote>
  <w:footnote w:type="continuationSeparator" w:id="0">
    <w:p w:rsidR="001B03C7" w:rsidRDefault="001B0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90B" w:rsidRDefault="0056090B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after="0" w:line="240" w:lineRule="auto"/>
      <w:rPr>
        <w:rFonts w:ascii="Helvetica Neue" w:eastAsia="Helvetica Neue" w:hAnsi="Helvetica Neue" w:cs="Helvetica Neue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90B"/>
    <w:rsid w:val="001B03C7"/>
    <w:rsid w:val="0056090B"/>
    <w:rsid w:val="00B2349B"/>
    <w:rsid w:val="00E9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7CCD73-FA42-4838-8865-1932061A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Arial Unicode MS" w:hAnsi="Calibri" w:cs="Arial Unicode MS"/>
      <w:color w:val="000000"/>
      <w:sz w:val="20"/>
      <w:szCs w:val="20"/>
      <w:u w:color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qaW+SpTey+1+FLk4PdLYH8+ydA==">AMUW2mWsMt1FhAjDieIclAMUE+qq3ooD+o935vLHQFYH5fab13HEMhHfeyh1GxMyV7fMyh8Bxl9zspImeAuyDkqVl/1+EAMEMXoqaCjlsObIi7LnZpK2198=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Anna Szoszkiewicz</cp:lastModifiedBy>
  <cp:revision>3</cp:revision>
  <dcterms:created xsi:type="dcterms:W3CDTF">2021-11-26T12:48:00Z</dcterms:created>
  <dcterms:modified xsi:type="dcterms:W3CDTF">2022-04-13T12:25:00Z</dcterms:modified>
</cp:coreProperties>
</file>